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石家庄市2016年度社科专家培养项目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 xml:space="preserve">课 题 指 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1.习近平总书记治国理政的战略思想研究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2.弘扬社会主义核心价值观和优秀传统文化研究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3.新形势下从严治党，守纪律讲规矩的特点和规律研究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4.打造京津冀城市群第三极研究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5.经济新常态下我市创新发展研究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6.推进石家庄市经济供给侧改革研究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7.培育和激活经济发展新动能研究.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8.推动县域经济加快发展对策研究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9.石家庄市中东西区域协调发展战略研究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10.深化农村改革与实施精准扶贫、精准脱贫的对策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11.建立健全防止返贫保障体系研究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12.石家庄市推动大众创业、万众创新研究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13.西柏坡精神研究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14.石家庄市历史文化研究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15.石家庄市旅游经济发展研究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16.构建完善多层次多方式的养老服务体系研究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17.新型城镇化与传统村落文化保护研究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18.石家庄美丽乡村建设研究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19.石家庄</w:t>
      </w:r>
      <w:r>
        <w:rPr>
          <w:rFonts w:hint="eastAsia" w:ascii="仿宋" w:hAnsi="仿宋" w:eastAsia="仿宋"/>
          <w:sz w:val="32"/>
          <w:szCs w:val="32"/>
        </w:rPr>
        <w:t>推进“智慧环保”建设研究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20.新形势下加强社会群团组织建设研究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94FD2"/>
    <w:rsid w:val="66694FD2"/>
    <w:rsid w:val="66DA1E3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2016-05-26T06:47:00Z</dcterms:created>
  <dc:creator>aimolong</dc:creator>
  <cp:lastModifiedBy>aimolong</cp:lastModifiedBy>
  <dcterms:modified xsi:type="dcterms:W3CDTF">2016-05-26T06:48:44Z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